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8F8" w:rsidRDefault="009F08F8" w:rsidP="009F08F8">
      <w:pPr>
        <w:pStyle w:val="NormalWeb"/>
      </w:pPr>
      <w:r>
        <w:t>Following is the example of Accounting Internship Resume Template . You can download this Accounting Internship Resume Template  in word or pdf format or just view it online to copy and paste. Cover letter of Accounting Internship Resume Template  is also available. Just change the name , addressees , qualification and experience and your Accounting Internship Resume Template  is ready.</w:t>
      </w:r>
    </w:p>
    <w:tbl>
      <w:tblPr>
        <w:tblW w:w="0" w:type="auto"/>
        <w:tblCellSpacing w:w="15" w:type="dxa"/>
        <w:tblCellMar>
          <w:top w:w="15" w:type="dxa"/>
          <w:left w:w="15" w:type="dxa"/>
          <w:bottom w:w="15" w:type="dxa"/>
          <w:right w:w="15" w:type="dxa"/>
        </w:tblCellMar>
        <w:tblLook w:val="04A0"/>
      </w:tblPr>
      <w:tblGrid>
        <w:gridCol w:w="3758"/>
        <w:gridCol w:w="120"/>
        <w:gridCol w:w="120"/>
        <w:gridCol w:w="135"/>
      </w:tblGrid>
      <w:tr w:rsidR="009F08F8" w:rsidTr="009F08F8">
        <w:trPr>
          <w:tblCellSpacing w:w="15" w:type="dxa"/>
        </w:trPr>
        <w:tc>
          <w:tcPr>
            <w:tcW w:w="5000" w:type="pct"/>
            <w:vAlign w:val="center"/>
            <w:hideMark/>
          </w:tcPr>
          <w:p w:rsidR="009F08F8" w:rsidRDefault="009F08F8">
            <w:r>
              <w:t>Accounting Internship Resume Template</w:t>
            </w:r>
          </w:p>
        </w:tc>
        <w:tc>
          <w:tcPr>
            <w:tcW w:w="5000" w:type="pct"/>
            <w:vAlign w:val="center"/>
            <w:hideMark/>
          </w:tcPr>
          <w:p w:rsidR="009F08F8" w:rsidRDefault="009F08F8">
            <w:pPr>
              <w:jc w:val="right"/>
            </w:pPr>
            <w:r>
              <w:t> </w:t>
            </w:r>
          </w:p>
        </w:tc>
        <w:tc>
          <w:tcPr>
            <w:tcW w:w="5000" w:type="pct"/>
            <w:vAlign w:val="center"/>
            <w:hideMark/>
          </w:tcPr>
          <w:p w:rsidR="009F08F8" w:rsidRDefault="009F08F8">
            <w:pPr>
              <w:jc w:val="right"/>
            </w:pPr>
            <w:r>
              <w:t> </w:t>
            </w:r>
          </w:p>
        </w:tc>
        <w:tc>
          <w:tcPr>
            <w:tcW w:w="5000" w:type="pct"/>
            <w:vAlign w:val="center"/>
            <w:hideMark/>
          </w:tcPr>
          <w:p w:rsidR="009F08F8" w:rsidRDefault="009F08F8">
            <w:pPr>
              <w:jc w:val="right"/>
            </w:pPr>
            <w:r>
              <w:t> </w:t>
            </w:r>
          </w:p>
        </w:tc>
      </w:tr>
    </w:tbl>
    <w:p w:rsidR="009F08F8" w:rsidRDefault="009F08F8" w:rsidP="009F08F8">
      <w:pPr>
        <w:rPr>
          <w:vanish/>
        </w:rPr>
      </w:pPr>
    </w:p>
    <w:tbl>
      <w:tblPr>
        <w:tblW w:w="0" w:type="auto"/>
        <w:tblCellSpacing w:w="15" w:type="dxa"/>
        <w:tblCellMar>
          <w:top w:w="15" w:type="dxa"/>
          <w:left w:w="15" w:type="dxa"/>
          <w:bottom w:w="15" w:type="dxa"/>
          <w:right w:w="15" w:type="dxa"/>
        </w:tblCellMar>
        <w:tblLook w:val="04A0"/>
      </w:tblPr>
      <w:tblGrid>
        <w:gridCol w:w="7726"/>
      </w:tblGrid>
      <w:tr w:rsidR="009F08F8" w:rsidTr="009F08F8">
        <w:trPr>
          <w:tblCellSpacing w:w="15" w:type="dxa"/>
        </w:trPr>
        <w:tc>
          <w:tcPr>
            <w:tcW w:w="0" w:type="auto"/>
            <w:hideMark/>
          </w:tcPr>
          <w:tbl>
            <w:tblPr>
              <w:tblW w:w="76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85"/>
              <w:gridCol w:w="4665"/>
              <w:gridCol w:w="1070"/>
            </w:tblGrid>
            <w:tr w:rsidR="009F08F8">
              <w:trPr>
                <w:tblCellSpacing w:w="0" w:type="dxa"/>
              </w:trPr>
              <w:tc>
                <w:tcPr>
                  <w:tcW w:w="9900" w:type="dxa"/>
                  <w:gridSpan w:val="3"/>
                  <w:tcBorders>
                    <w:top w:val="outset" w:sz="6" w:space="0" w:color="auto"/>
                    <w:left w:val="outset" w:sz="6" w:space="0" w:color="auto"/>
                    <w:bottom w:val="outset" w:sz="6" w:space="0" w:color="auto"/>
                    <w:right w:val="outset" w:sz="6" w:space="0" w:color="auto"/>
                  </w:tcBorders>
                  <w:hideMark/>
                </w:tcPr>
                <w:p w:rsidR="009F08F8" w:rsidRDefault="009F08F8">
                  <w:r>
                    <w:rPr>
                      <w:rStyle w:val="Strong"/>
                    </w:rPr>
                    <w:t>Bryan Fetch</w:t>
                  </w:r>
                </w:p>
              </w:tc>
            </w:tr>
            <w:tr w:rsidR="009F08F8">
              <w:trPr>
                <w:tblCellSpacing w:w="0" w:type="dxa"/>
              </w:trPr>
              <w:tc>
                <w:tcPr>
                  <w:tcW w:w="9900" w:type="dxa"/>
                  <w:gridSpan w:val="3"/>
                  <w:tcBorders>
                    <w:top w:val="outset" w:sz="6" w:space="0" w:color="auto"/>
                    <w:left w:val="outset" w:sz="6" w:space="0" w:color="auto"/>
                    <w:bottom w:val="outset" w:sz="6" w:space="0" w:color="auto"/>
                    <w:right w:val="outset" w:sz="6" w:space="0" w:color="auto"/>
                  </w:tcBorders>
                  <w:hideMark/>
                </w:tcPr>
                <w:p w:rsidR="009F08F8" w:rsidRDefault="009F08F8">
                  <w:r>
                    <w:t>12345 Lombard Street, San Francisco, CA 94111</w:t>
                  </w:r>
                </w:p>
              </w:tc>
            </w:tr>
            <w:tr w:rsidR="009F08F8">
              <w:trPr>
                <w:tblCellSpacing w:w="0" w:type="dxa"/>
              </w:trPr>
              <w:tc>
                <w:tcPr>
                  <w:tcW w:w="9900" w:type="dxa"/>
                  <w:gridSpan w:val="3"/>
                  <w:tcBorders>
                    <w:top w:val="outset" w:sz="6" w:space="0" w:color="auto"/>
                    <w:left w:val="outset" w:sz="6" w:space="0" w:color="auto"/>
                    <w:bottom w:val="outset" w:sz="6" w:space="0" w:color="auto"/>
                    <w:right w:val="outset" w:sz="6" w:space="0" w:color="auto"/>
                  </w:tcBorders>
                  <w:hideMark/>
                </w:tcPr>
                <w:p w:rsidR="009F08F8" w:rsidRDefault="009F08F8">
                  <w:r>
                    <w:t>(123) 456-7890</w:t>
                  </w:r>
                </w:p>
              </w:tc>
            </w:tr>
            <w:tr w:rsidR="009F08F8">
              <w:trPr>
                <w:tblCellSpacing w:w="0" w:type="dxa"/>
              </w:trPr>
              <w:tc>
                <w:tcPr>
                  <w:tcW w:w="9900" w:type="dxa"/>
                  <w:gridSpan w:val="3"/>
                  <w:tcBorders>
                    <w:top w:val="outset" w:sz="6" w:space="0" w:color="auto"/>
                    <w:left w:val="outset" w:sz="6" w:space="0" w:color="auto"/>
                    <w:bottom w:val="outset" w:sz="6" w:space="0" w:color="auto"/>
                    <w:right w:val="outset" w:sz="6" w:space="0" w:color="auto"/>
                  </w:tcBorders>
                  <w:hideMark/>
                </w:tcPr>
                <w:p w:rsidR="009F08F8" w:rsidRDefault="009F08F8">
                  <w:hyperlink r:id="rId7" w:history="1">
                    <w:r>
                      <w:rPr>
                        <w:rStyle w:val="Hyperlink"/>
                      </w:rPr>
                      <w:t>bryan@gmailemail.com</w:t>
                    </w:r>
                  </w:hyperlink>
                  <w:r>
                    <w:t>This e-mail address is being protected from spambots. You need JavaScript enabled to view it</w:t>
                  </w:r>
                </w:p>
              </w:tc>
            </w:tr>
            <w:tr w:rsidR="009F08F8">
              <w:trPr>
                <w:tblCellSpacing w:w="0" w:type="dxa"/>
              </w:trPr>
              <w:tc>
                <w:tcPr>
                  <w:tcW w:w="1980" w:type="dxa"/>
                  <w:tcBorders>
                    <w:top w:val="outset" w:sz="6" w:space="0" w:color="auto"/>
                    <w:left w:val="outset" w:sz="6" w:space="0" w:color="auto"/>
                    <w:bottom w:val="outset" w:sz="6" w:space="0" w:color="auto"/>
                    <w:right w:val="outset" w:sz="6" w:space="0" w:color="auto"/>
                  </w:tcBorders>
                  <w:hideMark/>
                </w:tcPr>
                <w:p w:rsidR="009F08F8" w:rsidRDefault="009F08F8">
                  <w:r>
                    <w:t>Objective</w:t>
                  </w:r>
                </w:p>
              </w:tc>
              <w:tc>
                <w:tcPr>
                  <w:tcW w:w="7920" w:type="dxa"/>
                  <w:gridSpan w:val="2"/>
                  <w:tcBorders>
                    <w:top w:val="outset" w:sz="6" w:space="0" w:color="auto"/>
                    <w:left w:val="outset" w:sz="6" w:space="0" w:color="auto"/>
                    <w:bottom w:val="outset" w:sz="6" w:space="0" w:color="auto"/>
                    <w:right w:val="outset" w:sz="6" w:space="0" w:color="auto"/>
                  </w:tcBorders>
                  <w:vAlign w:val="center"/>
                  <w:hideMark/>
                </w:tcPr>
                <w:p w:rsidR="009F08F8" w:rsidRDefault="009F08F8">
                  <w:r>
                    <w:t>Accounting assistant internship which requires the ability to journalize business transactions, prepare financial statements, and perform account reconciliations.</w:t>
                  </w:r>
                </w:p>
              </w:tc>
            </w:tr>
            <w:tr w:rsidR="009F08F8">
              <w:trPr>
                <w:tblCellSpacing w:w="0" w:type="dxa"/>
              </w:trPr>
              <w:tc>
                <w:tcPr>
                  <w:tcW w:w="1980" w:type="dxa"/>
                  <w:tcBorders>
                    <w:top w:val="outset" w:sz="6" w:space="0" w:color="auto"/>
                    <w:left w:val="outset" w:sz="6" w:space="0" w:color="auto"/>
                    <w:bottom w:val="outset" w:sz="6" w:space="0" w:color="auto"/>
                    <w:right w:val="outset" w:sz="6" w:space="0" w:color="auto"/>
                  </w:tcBorders>
                  <w:hideMark/>
                </w:tcPr>
                <w:p w:rsidR="009F08F8" w:rsidRDefault="009F08F8">
                  <w:r>
                    <w:t>Education</w:t>
                  </w:r>
                </w:p>
              </w:tc>
              <w:tc>
                <w:tcPr>
                  <w:tcW w:w="6840" w:type="dxa"/>
                  <w:tcBorders>
                    <w:top w:val="outset" w:sz="6" w:space="0" w:color="auto"/>
                    <w:left w:val="outset" w:sz="6" w:space="0" w:color="auto"/>
                    <w:bottom w:val="outset" w:sz="6" w:space="0" w:color="auto"/>
                    <w:right w:val="outset" w:sz="6" w:space="0" w:color="auto"/>
                  </w:tcBorders>
                  <w:hideMark/>
                </w:tcPr>
                <w:p w:rsidR="009F08F8" w:rsidRDefault="009F08F8">
                  <w:pPr>
                    <w:pStyle w:val="NormalWeb"/>
                  </w:pPr>
                  <w:r>
                    <w:t>Bachelor of Business Administration, Accounting</w:t>
                  </w:r>
                </w:p>
                <w:p w:rsidR="009F08F8" w:rsidRDefault="009F08F8">
                  <w:pPr>
                    <w:pStyle w:val="NormalWeb"/>
                  </w:pPr>
                  <w:r>
                    <w:t>Cleveland State University, Cleveland Ohio – Graduation date: May 2008</w:t>
                  </w:r>
                </w:p>
                <w:p w:rsidR="009F08F8" w:rsidRDefault="009F08F8">
                  <w:pPr>
                    <w:pStyle w:val="NormalWeb"/>
                  </w:pPr>
                  <w:r>
                    <w:t>Current GPA (four-point scale): 4.0</w:t>
                  </w:r>
                </w:p>
                <w:p w:rsidR="009F08F8" w:rsidRDefault="009F08F8">
                  <w:pPr>
                    <w:pStyle w:val="NormalWeb"/>
                  </w:pPr>
                  <w:r>
                    <w:t>Lower Divisional Studies</w:t>
                  </w:r>
                </w:p>
                <w:p w:rsidR="009F08F8" w:rsidRDefault="009F08F8">
                  <w:pPr>
                    <w:pStyle w:val="NormalWeb"/>
                  </w:pPr>
                  <w:r>
                    <w:t>Tyler Junior College, Tyler Texas</w:t>
                  </w:r>
                </w:p>
                <w:p w:rsidR="009F08F8" w:rsidRDefault="009F08F8">
                  <w:pPr>
                    <w:pStyle w:val="NormalWeb"/>
                  </w:pPr>
                  <w:r>
                    <w:t>Related Courses :  Accounting Principles I; Accounting Principles II; Intermediate Accounting I; Cost Accounting.</w:t>
                  </w:r>
                </w:p>
              </w:tc>
              <w:tc>
                <w:tcPr>
                  <w:tcW w:w="1080" w:type="dxa"/>
                  <w:tcBorders>
                    <w:top w:val="outset" w:sz="6" w:space="0" w:color="auto"/>
                    <w:left w:val="outset" w:sz="6" w:space="0" w:color="auto"/>
                    <w:bottom w:val="outset" w:sz="6" w:space="0" w:color="auto"/>
                    <w:right w:val="outset" w:sz="6" w:space="0" w:color="auto"/>
                  </w:tcBorders>
                  <w:hideMark/>
                </w:tcPr>
                <w:p w:rsidR="009F08F8" w:rsidRDefault="009F08F8">
                  <w:pPr>
                    <w:pStyle w:val="NormalWeb"/>
                  </w:pPr>
                  <w:r>
                    <w:t>June 2006 to present</w:t>
                  </w:r>
                </w:p>
                <w:p w:rsidR="009F08F8" w:rsidRDefault="009F08F8">
                  <w:pPr>
                    <w:pStyle w:val="NormalWeb"/>
                  </w:pPr>
                  <w:r>
                    <w:t>January 2004 to June 2006</w:t>
                  </w:r>
                </w:p>
              </w:tc>
            </w:tr>
            <w:tr w:rsidR="009F08F8">
              <w:trPr>
                <w:tblCellSpacing w:w="0" w:type="dxa"/>
              </w:trPr>
              <w:tc>
                <w:tcPr>
                  <w:tcW w:w="1980" w:type="dxa"/>
                  <w:tcBorders>
                    <w:top w:val="outset" w:sz="6" w:space="0" w:color="auto"/>
                    <w:left w:val="outset" w:sz="6" w:space="0" w:color="auto"/>
                    <w:bottom w:val="outset" w:sz="6" w:space="0" w:color="auto"/>
                    <w:right w:val="outset" w:sz="6" w:space="0" w:color="auto"/>
                  </w:tcBorders>
                  <w:hideMark/>
                </w:tcPr>
                <w:p w:rsidR="009F08F8" w:rsidRDefault="009F08F8">
                  <w:r>
                    <w:t>Accomplishments and Skills</w:t>
                  </w:r>
                </w:p>
              </w:tc>
              <w:tc>
                <w:tcPr>
                  <w:tcW w:w="6840" w:type="dxa"/>
                  <w:tcBorders>
                    <w:top w:val="outset" w:sz="6" w:space="0" w:color="auto"/>
                    <w:left w:val="outset" w:sz="6" w:space="0" w:color="auto"/>
                    <w:bottom w:val="outset" w:sz="6" w:space="0" w:color="auto"/>
                    <w:right w:val="outset" w:sz="6" w:space="0" w:color="auto"/>
                  </w:tcBorders>
                  <w:hideMark/>
                </w:tcPr>
                <w:p w:rsidR="009F08F8" w:rsidRDefault="009F08F8">
                  <w:pPr>
                    <w:pStyle w:val="NormalWeb"/>
                  </w:pPr>
                  <w:r>
                    <w:t>Accepted into the Cleveland State University Honors Program and the Phi Theta Kappa International Honors Society for demonstrating academic excellence.</w:t>
                  </w:r>
                </w:p>
                <w:p w:rsidR="009F08F8" w:rsidRDefault="009F08F8">
                  <w:pPr>
                    <w:pStyle w:val="NormalWeb"/>
                  </w:pPr>
                  <w:r>
                    <w:t>Maintained a 4.0 GPA while employed full-time.</w:t>
                  </w:r>
                </w:p>
                <w:p w:rsidR="009F08F8" w:rsidRDefault="009F08F8">
                  <w:pPr>
                    <w:pStyle w:val="NormalWeb"/>
                  </w:pPr>
                  <w:r>
                    <w:t>Self-motivated with strong mathematical and analytical skills, and excellent communication abilities both written and verbal.</w:t>
                  </w:r>
                </w:p>
                <w:p w:rsidR="009F08F8" w:rsidRDefault="009F08F8">
                  <w:pPr>
                    <w:pStyle w:val="NormalWeb"/>
                  </w:pPr>
                  <w:r>
                    <w:t xml:space="preserve">Detail-oriented problem solver who is eager to learn, organized, reliable, and who performs </w:t>
                  </w:r>
                  <w:r>
                    <w:lastRenderedPageBreak/>
                    <w:t>tasks with precision and accuracy.</w:t>
                  </w:r>
                </w:p>
                <w:p w:rsidR="009F08F8" w:rsidRDefault="009F08F8">
                  <w:pPr>
                    <w:pStyle w:val="NormalWeb"/>
                  </w:pPr>
                  <w:r>
                    <w:t>Experienced with Microsoft Word, Excel (data entry, spreadsheet formatting, formula entry, linking cells and worksheets, etc.), Power Point, and Access.</w:t>
                  </w:r>
                </w:p>
              </w:tc>
              <w:tc>
                <w:tcPr>
                  <w:tcW w:w="1080" w:type="dxa"/>
                  <w:tcBorders>
                    <w:top w:val="outset" w:sz="6" w:space="0" w:color="auto"/>
                    <w:left w:val="outset" w:sz="6" w:space="0" w:color="auto"/>
                    <w:bottom w:val="outset" w:sz="6" w:space="0" w:color="auto"/>
                    <w:right w:val="outset" w:sz="6" w:space="0" w:color="auto"/>
                  </w:tcBorders>
                  <w:hideMark/>
                </w:tcPr>
                <w:p w:rsidR="009F08F8" w:rsidRDefault="009F08F8">
                  <w:r>
                    <w:lastRenderedPageBreak/>
                    <w:t> </w:t>
                  </w:r>
                </w:p>
              </w:tc>
            </w:tr>
            <w:tr w:rsidR="009F08F8">
              <w:trPr>
                <w:tblCellSpacing w:w="0" w:type="dxa"/>
              </w:trPr>
              <w:tc>
                <w:tcPr>
                  <w:tcW w:w="1980" w:type="dxa"/>
                  <w:tcBorders>
                    <w:top w:val="outset" w:sz="6" w:space="0" w:color="auto"/>
                    <w:left w:val="outset" w:sz="6" w:space="0" w:color="auto"/>
                    <w:bottom w:val="outset" w:sz="6" w:space="0" w:color="auto"/>
                    <w:right w:val="outset" w:sz="6" w:space="0" w:color="auto"/>
                  </w:tcBorders>
                  <w:hideMark/>
                </w:tcPr>
                <w:p w:rsidR="009F08F8" w:rsidRDefault="009F08F8">
                  <w:r>
                    <w:lastRenderedPageBreak/>
                    <w:t> </w:t>
                  </w:r>
                </w:p>
              </w:tc>
              <w:tc>
                <w:tcPr>
                  <w:tcW w:w="6840" w:type="dxa"/>
                  <w:tcBorders>
                    <w:top w:val="outset" w:sz="6" w:space="0" w:color="auto"/>
                    <w:left w:val="outset" w:sz="6" w:space="0" w:color="auto"/>
                    <w:bottom w:val="outset" w:sz="6" w:space="0" w:color="auto"/>
                    <w:right w:val="outset" w:sz="6" w:space="0" w:color="auto"/>
                  </w:tcBorders>
                  <w:hideMark/>
                </w:tcPr>
                <w:p w:rsidR="009F08F8" w:rsidRDefault="009F08F8">
                  <w:r>
                    <w:t> </w:t>
                  </w:r>
                </w:p>
              </w:tc>
              <w:tc>
                <w:tcPr>
                  <w:tcW w:w="1080" w:type="dxa"/>
                  <w:tcBorders>
                    <w:top w:val="outset" w:sz="6" w:space="0" w:color="auto"/>
                    <w:left w:val="outset" w:sz="6" w:space="0" w:color="auto"/>
                    <w:bottom w:val="outset" w:sz="6" w:space="0" w:color="auto"/>
                    <w:right w:val="outset" w:sz="6" w:space="0" w:color="auto"/>
                  </w:tcBorders>
                  <w:hideMark/>
                </w:tcPr>
                <w:p w:rsidR="009F08F8" w:rsidRDefault="009F08F8">
                  <w:r>
                    <w:t> </w:t>
                  </w:r>
                </w:p>
              </w:tc>
            </w:tr>
            <w:tr w:rsidR="009F08F8">
              <w:trPr>
                <w:tblCellSpacing w:w="0" w:type="dxa"/>
              </w:trPr>
              <w:tc>
                <w:tcPr>
                  <w:tcW w:w="9900" w:type="dxa"/>
                  <w:gridSpan w:val="3"/>
                  <w:tcBorders>
                    <w:top w:val="outset" w:sz="6" w:space="0" w:color="auto"/>
                    <w:left w:val="outset" w:sz="6" w:space="0" w:color="auto"/>
                    <w:bottom w:val="outset" w:sz="6" w:space="0" w:color="auto"/>
                    <w:right w:val="outset" w:sz="6" w:space="0" w:color="auto"/>
                  </w:tcBorders>
                  <w:hideMark/>
                </w:tcPr>
                <w:p w:rsidR="009F08F8" w:rsidRDefault="009F08F8">
                  <w:r>
                    <w:t> </w:t>
                  </w:r>
                </w:p>
              </w:tc>
            </w:tr>
            <w:tr w:rsidR="009F08F8">
              <w:trPr>
                <w:tblCellSpacing w:w="0" w:type="dxa"/>
              </w:trPr>
              <w:tc>
                <w:tcPr>
                  <w:tcW w:w="1980" w:type="dxa"/>
                  <w:tcBorders>
                    <w:top w:val="outset" w:sz="6" w:space="0" w:color="auto"/>
                    <w:left w:val="outset" w:sz="6" w:space="0" w:color="auto"/>
                    <w:bottom w:val="outset" w:sz="6" w:space="0" w:color="auto"/>
                    <w:right w:val="outset" w:sz="6" w:space="0" w:color="auto"/>
                  </w:tcBorders>
                  <w:hideMark/>
                </w:tcPr>
                <w:p w:rsidR="009F08F8" w:rsidRDefault="009F08F8">
                  <w:r>
                    <w:t>Career History</w:t>
                  </w:r>
                </w:p>
              </w:tc>
              <w:tc>
                <w:tcPr>
                  <w:tcW w:w="6840" w:type="dxa"/>
                  <w:tcBorders>
                    <w:top w:val="outset" w:sz="6" w:space="0" w:color="auto"/>
                    <w:left w:val="outset" w:sz="6" w:space="0" w:color="auto"/>
                    <w:bottom w:val="outset" w:sz="6" w:space="0" w:color="auto"/>
                    <w:right w:val="outset" w:sz="6" w:space="0" w:color="auto"/>
                  </w:tcBorders>
                  <w:hideMark/>
                </w:tcPr>
                <w:p w:rsidR="009F08F8" w:rsidRDefault="009F08F8">
                  <w:pPr>
                    <w:pStyle w:val="NormalWeb"/>
                  </w:pPr>
                  <w:r>
                    <w:t>Real Estate Manager, AJA Properties</w:t>
                  </w:r>
                </w:p>
                <w:p w:rsidR="009F08F8" w:rsidRDefault="009F08F8">
                  <w:pPr>
                    <w:pStyle w:val="NormalWeb"/>
                  </w:pPr>
                  <w:r>
                    <w:t>Developed a bookkeeping system for a new rental property business, which involved the creation of an appropriate chart of accounts, and of methods for tracking related expenses and revenues.</w:t>
                  </w:r>
                </w:p>
                <w:p w:rsidR="009F08F8" w:rsidRDefault="009F08F8">
                  <w:pPr>
                    <w:pStyle w:val="NormalWeb"/>
                  </w:pPr>
                  <w:r>
                    <w:t>Created and implemented marketing strategies targeting qualified customers and reduced vacancy rates from 1.5 to 1.0 months per year.</w:t>
                  </w:r>
                </w:p>
                <w:p w:rsidR="009F08F8" w:rsidRDefault="009F08F8">
                  <w:pPr>
                    <w:pStyle w:val="NormalWeb"/>
                  </w:pPr>
                  <w:r>
                    <w:t>Coordinated routine and special maintenance projects concerning property operations which decreased expenses by 10%</w:t>
                  </w:r>
                </w:p>
              </w:tc>
              <w:tc>
                <w:tcPr>
                  <w:tcW w:w="1080" w:type="dxa"/>
                  <w:tcBorders>
                    <w:top w:val="outset" w:sz="6" w:space="0" w:color="auto"/>
                    <w:left w:val="outset" w:sz="6" w:space="0" w:color="auto"/>
                    <w:bottom w:val="outset" w:sz="6" w:space="0" w:color="auto"/>
                    <w:right w:val="outset" w:sz="6" w:space="0" w:color="auto"/>
                  </w:tcBorders>
                  <w:hideMark/>
                </w:tcPr>
                <w:p w:rsidR="009F08F8" w:rsidRDefault="009F08F8">
                  <w:r>
                    <w:t>May 2005 to present</w:t>
                  </w:r>
                </w:p>
              </w:tc>
            </w:tr>
            <w:tr w:rsidR="009F08F8">
              <w:trPr>
                <w:tblCellSpacing w:w="0" w:type="dxa"/>
              </w:trPr>
              <w:tc>
                <w:tcPr>
                  <w:tcW w:w="1980" w:type="dxa"/>
                  <w:tcBorders>
                    <w:top w:val="outset" w:sz="6" w:space="0" w:color="auto"/>
                    <w:left w:val="outset" w:sz="6" w:space="0" w:color="auto"/>
                    <w:bottom w:val="outset" w:sz="6" w:space="0" w:color="auto"/>
                    <w:right w:val="outset" w:sz="6" w:space="0" w:color="auto"/>
                  </w:tcBorders>
                  <w:hideMark/>
                </w:tcPr>
                <w:p w:rsidR="009F08F8" w:rsidRDefault="009F08F8">
                  <w:r>
                    <w:t> </w:t>
                  </w:r>
                </w:p>
              </w:tc>
              <w:tc>
                <w:tcPr>
                  <w:tcW w:w="6840" w:type="dxa"/>
                  <w:tcBorders>
                    <w:top w:val="outset" w:sz="6" w:space="0" w:color="auto"/>
                    <w:left w:val="outset" w:sz="6" w:space="0" w:color="auto"/>
                    <w:bottom w:val="outset" w:sz="6" w:space="0" w:color="auto"/>
                    <w:right w:val="outset" w:sz="6" w:space="0" w:color="auto"/>
                  </w:tcBorders>
                  <w:hideMark/>
                </w:tcPr>
                <w:p w:rsidR="009F08F8" w:rsidRDefault="009F08F8">
                  <w:pPr>
                    <w:pStyle w:val="NormalWeb"/>
                  </w:pPr>
                  <w:r>
                    <w:t>Water Systems Operator, Texas Water Systems</w:t>
                  </w:r>
                </w:p>
                <w:p w:rsidR="009F08F8" w:rsidRDefault="009F08F8">
                  <w:pPr>
                    <w:pStyle w:val="NormalWeb"/>
                  </w:pPr>
                  <w:r>
                    <w:t>Operated several privately owned community water systems supplying over 1500 residents over a period of 2 ½ years without public code violation.</w:t>
                  </w:r>
                </w:p>
                <w:p w:rsidR="009F08F8" w:rsidRDefault="009F08F8">
                  <w:pPr>
                    <w:pStyle w:val="NormalWeb"/>
                  </w:pPr>
                  <w:r>
                    <w:t>Managed several projects involving the construction of new water distribution systems that expanded services by an additional 400 residents.</w:t>
                  </w:r>
                </w:p>
                <w:p w:rsidR="009F08F8" w:rsidRDefault="009F08F8">
                  <w:pPr>
                    <w:pStyle w:val="NormalWeb"/>
                  </w:pPr>
                  <w:r>
                    <w:t>Collected operational data for billing and monitoring system efficiencies reducing losses due to shut-downs by nearly $3000 and year.</w:t>
                  </w:r>
                </w:p>
              </w:tc>
              <w:tc>
                <w:tcPr>
                  <w:tcW w:w="1080" w:type="dxa"/>
                  <w:tcBorders>
                    <w:top w:val="outset" w:sz="6" w:space="0" w:color="auto"/>
                    <w:left w:val="outset" w:sz="6" w:space="0" w:color="auto"/>
                    <w:bottom w:val="outset" w:sz="6" w:space="0" w:color="auto"/>
                    <w:right w:val="outset" w:sz="6" w:space="0" w:color="auto"/>
                  </w:tcBorders>
                  <w:hideMark/>
                </w:tcPr>
                <w:p w:rsidR="009F08F8" w:rsidRDefault="009F08F8">
                  <w:r>
                    <w:t>September 2002 to May 2005</w:t>
                  </w:r>
                </w:p>
              </w:tc>
            </w:tr>
            <w:tr w:rsidR="009F08F8">
              <w:trPr>
                <w:tblCellSpacing w:w="0" w:type="dxa"/>
              </w:trPr>
              <w:tc>
                <w:tcPr>
                  <w:tcW w:w="1980" w:type="dxa"/>
                  <w:tcBorders>
                    <w:top w:val="outset" w:sz="6" w:space="0" w:color="auto"/>
                    <w:left w:val="outset" w:sz="6" w:space="0" w:color="auto"/>
                    <w:bottom w:val="outset" w:sz="6" w:space="0" w:color="auto"/>
                    <w:right w:val="outset" w:sz="6" w:space="0" w:color="auto"/>
                  </w:tcBorders>
                  <w:hideMark/>
                </w:tcPr>
                <w:p w:rsidR="009F08F8" w:rsidRDefault="009F08F8">
                  <w:r>
                    <w:t> </w:t>
                  </w:r>
                </w:p>
              </w:tc>
              <w:tc>
                <w:tcPr>
                  <w:tcW w:w="6840" w:type="dxa"/>
                  <w:tcBorders>
                    <w:top w:val="outset" w:sz="6" w:space="0" w:color="auto"/>
                    <w:left w:val="outset" w:sz="6" w:space="0" w:color="auto"/>
                    <w:bottom w:val="outset" w:sz="6" w:space="0" w:color="auto"/>
                    <w:right w:val="outset" w:sz="6" w:space="0" w:color="auto"/>
                  </w:tcBorders>
                  <w:hideMark/>
                </w:tcPr>
                <w:p w:rsidR="009F08F8" w:rsidRDefault="009F08F8">
                  <w:pPr>
                    <w:pStyle w:val="NormalWeb"/>
                  </w:pPr>
                  <w:r>
                    <w:t>Volunteer Missionary/Human Aid Worker, Youth With A Mission</w:t>
                  </w:r>
                </w:p>
                <w:p w:rsidR="009F08F8" w:rsidRDefault="009F08F8">
                  <w:pPr>
                    <w:pStyle w:val="NormalWeb"/>
                  </w:pPr>
                  <w:r>
                    <w:t xml:space="preserve">Organized and facilitated the distribution of needed medical care, clothing, and food to more than 1000 under-privileged in the U.S. and </w:t>
                  </w:r>
                  <w:r>
                    <w:lastRenderedPageBreak/>
                    <w:t>foreign countries.</w:t>
                  </w:r>
                </w:p>
                <w:p w:rsidR="009F08F8" w:rsidRDefault="009F08F8">
                  <w:pPr>
                    <w:pStyle w:val="NormalWeb"/>
                  </w:pPr>
                  <w:r>
                    <w:t>Trained religious leaders from foreign countries in organizational development and expansion which has led to the establishment of four religious training institutions in South Africa, Nicaragua, Papa New Guinea, and Australia.</w:t>
                  </w:r>
                </w:p>
              </w:tc>
              <w:tc>
                <w:tcPr>
                  <w:tcW w:w="1080" w:type="dxa"/>
                  <w:tcBorders>
                    <w:top w:val="outset" w:sz="6" w:space="0" w:color="auto"/>
                    <w:left w:val="outset" w:sz="6" w:space="0" w:color="auto"/>
                    <w:bottom w:val="outset" w:sz="6" w:space="0" w:color="auto"/>
                    <w:right w:val="outset" w:sz="6" w:space="0" w:color="auto"/>
                  </w:tcBorders>
                  <w:hideMark/>
                </w:tcPr>
                <w:p w:rsidR="009F08F8" w:rsidRDefault="009F08F8">
                  <w:r>
                    <w:lastRenderedPageBreak/>
                    <w:t>January 1998 to August 2002</w:t>
                  </w:r>
                </w:p>
              </w:tc>
            </w:tr>
            <w:tr w:rsidR="009F08F8">
              <w:trPr>
                <w:tblCellSpacing w:w="0" w:type="dxa"/>
              </w:trPr>
              <w:tc>
                <w:tcPr>
                  <w:tcW w:w="9900" w:type="dxa"/>
                  <w:gridSpan w:val="3"/>
                  <w:tcBorders>
                    <w:top w:val="outset" w:sz="6" w:space="0" w:color="auto"/>
                    <w:left w:val="outset" w:sz="6" w:space="0" w:color="auto"/>
                    <w:bottom w:val="outset" w:sz="6" w:space="0" w:color="auto"/>
                    <w:right w:val="outset" w:sz="6" w:space="0" w:color="auto"/>
                  </w:tcBorders>
                  <w:hideMark/>
                </w:tcPr>
                <w:p w:rsidR="009F08F8" w:rsidRDefault="009F08F8">
                  <w:r>
                    <w:lastRenderedPageBreak/>
                    <w:t> </w:t>
                  </w:r>
                </w:p>
              </w:tc>
            </w:tr>
            <w:tr w:rsidR="009F08F8">
              <w:trPr>
                <w:tblCellSpacing w:w="0" w:type="dxa"/>
              </w:trPr>
              <w:tc>
                <w:tcPr>
                  <w:tcW w:w="1980" w:type="dxa"/>
                  <w:tcBorders>
                    <w:top w:val="outset" w:sz="6" w:space="0" w:color="auto"/>
                    <w:left w:val="outset" w:sz="6" w:space="0" w:color="auto"/>
                    <w:bottom w:val="outset" w:sz="6" w:space="0" w:color="auto"/>
                    <w:right w:val="outset" w:sz="6" w:space="0" w:color="auto"/>
                  </w:tcBorders>
                  <w:hideMark/>
                </w:tcPr>
                <w:p w:rsidR="009F08F8" w:rsidRDefault="009F08F8">
                  <w:r>
                    <w:t>Affiliations</w:t>
                  </w:r>
                </w:p>
              </w:tc>
              <w:tc>
                <w:tcPr>
                  <w:tcW w:w="7920" w:type="dxa"/>
                  <w:gridSpan w:val="2"/>
                  <w:tcBorders>
                    <w:top w:val="outset" w:sz="6" w:space="0" w:color="auto"/>
                    <w:left w:val="outset" w:sz="6" w:space="0" w:color="auto"/>
                    <w:bottom w:val="outset" w:sz="6" w:space="0" w:color="auto"/>
                    <w:right w:val="outset" w:sz="6" w:space="0" w:color="auto"/>
                  </w:tcBorders>
                  <w:hideMark/>
                </w:tcPr>
                <w:p w:rsidR="009F08F8" w:rsidRDefault="009F08F8">
                  <w:r>
                    <w:t>Member of the Cleveland State University Accounting Association</w:t>
                  </w:r>
                </w:p>
              </w:tc>
            </w:tr>
          </w:tbl>
          <w:p w:rsidR="009F08F8" w:rsidRDefault="009F08F8"/>
        </w:tc>
      </w:tr>
    </w:tbl>
    <w:p w:rsidR="0007329F" w:rsidRPr="009F08F8" w:rsidRDefault="0007329F" w:rsidP="009F08F8"/>
    <w:sectPr w:rsidR="0007329F" w:rsidRPr="009F08F8" w:rsidSect="001C29E5">
      <w:footerReference w:type="default" r:id="rId8"/>
      <w:pgSz w:w="12240" w:h="15840"/>
      <w:pgMar w:top="1440" w:right="144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22B3" w:rsidRDefault="005622B3" w:rsidP="005A7565">
      <w:r>
        <w:separator/>
      </w:r>
    </w:p>
  </w:endnote>
  <w:endnote w:type="continuationSeparator" w:id="1">
    <w:p w:rsidR="005622B3" w:rsidRDefault="005622B3" w:rsidP="005A75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944" w:rsidRDefault="00F01AF7" w:rsidP="004725C4">
    <w:pPr>
      <w:pStyle w:val="Footer"/>
      <w:jc w:val="right"/>
    </w:pPr>
    <w:r>
      <w:rPr>
        <w:rStyle w:val="PageNumber"/>
      </w:rPr>
      <w:t>CvFormats.com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22B3" w:rsidRDefault="005622B3" w:rsidP="005A7565">
      <w:r>
        <w:separator/>
      </w:r>
    </w:p>
  </w:footnote>
  <w:footnote w:type="continuationSeparator" w:id="1">
    <w:p w:rsidR="005622B3" w:rsidRDefault="005622B3" w:rsidP="005A75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efaultTabStop w:val="720"/>
  <w:characterSpacingControl w:val="doNotCompress"/>
  <w:footnotePr>
    <w:footnote w:id="0"/>
    <w:footnote w:id="1"/>
  </w:footnotePr>
  <w:endnotePr>
    <w:endnote w:id="0"/>
    <w:endnote w:id="1"/>
  </w:endnotePr>
  <w:compat/>
  <w:rsids>
    <w:rsidRoot w:val="00F376E5"/>
    <w:rsid w:val="000208CD"/>
    <w:rsid w:val="00031C35"/>
    <w:rsid w:val="00032549"/>
    <w:rsid w:val="000643B3"/>
    <w:rsid w:val="0007329F"/>
    <w:rsid w:val="000A20B8"/>
    <w:rsid w:val="000B0455"/>
    <w:rsid w:val="000B4391"/>
    <w:rsid w:val="000C464A"/>
    <w:rsid w:val="000E6D36"/>
    <w:rsid w:val="00111E97"/>
    <w:rsid w:val="00134C9D"/>
    <w:rsid w:val="0015295F"/>
    <w:rsid w:val="00162986"/>
    <w:rsid w:val="00192971"/>
    <w:rsid w:val="001A270F"/>
    <w:rsid w:val="001B0371"/>
    <w:rsid w:val="001C29E5"/>
    <w:rsid w:val="001E0FD6"/>
    <w:rsid w:val="001E6A4B"/>
    <w:rsid w:val="00231EE8"/>
    <w:rsid w:val="0024293F"/>
    <w:rsid w:val="00251FA2"/>
    <w:rsid w:val="00280927"/>
    <w:rsid w:val="00292655"/>
    <w:rsid w:val="002C38F2"/>
    <w:rsid w:val="003171D6"/>
    <w:rsid w:val="0033557D"/>
    <w:rsid w:val="00363CFD"/>
    <w:rsid w:val="00381598"/>
    <w:rsid w:val="003868CA"/>
    <w:rsid w:val="003A0D27"/>
    <w:rsid w:val="003A6261"/>
    <w:rsid w:val="003B19FB"/>
    <w:rsid w:val="003D2340"/>
    <w:rsid w:val="003E0912"/>
    <w:rsid w:val="00407B0E"/>
    <w:rsid w:val="00426E95"/>
    <w:rsid w:val="0043068F"/>
    <w:rsid w:val="00444D0A"/>
    <w:rsid w:val="004725C4"/>
    <w:rsid w:val="00473D38"/>
    <w:rsid w:val="00480020"/>
    <w:rsid w:val="0049072B"/>
    <w:rsid w:val="004A352F"/>
    <w:rsid w:val="004C4A7A"/>
    <w:rsid w:val="004E676C"/>
    <w:rsid w:val="004F7849"/>
    <w:rsid w:val="00532F85"/>
    <w:rsid w:val="00540441"/>
    <w:rsid w:val="005622B3"/>
    <w:rsid w:val="005709EC"/>
    <w:rsid w:val="0058698A"/>
    <w:rsid w:val="00587614"/>
    <w:rsid w:val="005958C5"/>
    <w:rsid w:val="005965D6"/>
    <w:rsid w:val="005A7565"/>
    <w:rsid w:val="005D79CD"/>
    <w:rsid w:val="005F3497"/>
    <w:rsid w:val="005F5EAD"/>
    <w:rsid w:val="00605767"/>
    <w:rsid w:val="00617474"/>
    <w:rsid w:val="00635AE1"/>
    <w:rsid w:val="00644F9A"/>
    <w:rsid w:val="0068627A"/>
    <w:rsid w:val="006A0F22"/>
    <w:rsid w:val="006D230D"/>
    <w:rsid w:val="006D63BD"/>
    <w:rsid w:val="007070E7"/>
    <w:rsid w:val="007206A2"/>
    <w:rsid w:val="00743C1C"/>
    <w:rsid w:val="00744BAD"/>
    <w:rsid w:val="007637A1"/>
    <w:rsid w:val="007C56F7"/>
    <w:rsid w:val="007C734D"/>
    <w:rsid w:val="007D509A"/>
    <w:rsid w:val="007F3F24"/>
    <w:rsid w:val="00814728"/>
    <w:rsid w:val="00833828"/>
    <w:rsid w:val="00837E0F"/>
    <w:rsid w:val="00843A83"/>
    <w:rsid w:val="008524B4"/>
    <w:rsid w:val="0085563B"/>
    <w:rsid w:val="00871802"/>
    <w:rsid w:val="008A57C6"/>
    <w:rsid w:val="008A60B6"/>
    <w:rsid w:val="008B03D2"/>
    <w:rsid w:val="008C57EA"/>
    <w:rsid w:val="008D3B80"/>
    <w:rsid w:val="008D41CD"/>
    <w:rsid w:val="008D6483"/>
    <w:rsid w:val="00931A70"/>
    <w:rsid w:val="00940205"/>
    <w:rsid w:val="00940F57"/>
    <w:rsid w:val="00944D5A"/>
    <w:rsid w:val="0098550F"/>
    <w:rsid w:val="009C6AA9"/>
    <w:rsid w:val="009F08F8"/>
    <w:rsid w:val="00A002CA"/>
    <w:rsid w:val="00A04473"/>
    <w:rsid w:val="00A226CE"/>
    <w:rsid w:val="00A23D2E"/>
    <w:rsid w:val="00A90527"/>
    <w:rsid w:val="00AA0CA0"/>
    <w:rsid w:val="00AE0EED"/>
    <w:rsid w:val="00AE7D25"/>
    <w:rsid w:val="00AF3F09"/>
    <w:rsid w:val="00B703F2"/>
    <w:rsid w:val="00B77C69"/>
    <w:rsid w:val="00B8192E"/>
    <w:rsid w:val="00BA03D1"/>
    <w:rsid w:val="00BA4A75"/>
    <w:rsid w:val="00BC7DFE"/>
    <w:rsid w:val="00BD0DA5"/>
    <w:rsid w:val="00BF2BDF"/>
    <w:rsid w:val="00C10152"/>
    <w:rsid w:val="00C306A5"/>
    <w:rsid w:val="00C503E6"/>
    <w:rsid w:val="00C55B0B"/>
    <w:rsid w:val="00C61366"/>
    <w:rsid w:val="00C626BE"/>
    <w:rsid w:val="00C70C0B"/>
    <w:rsid w:val="00C7118F"/>
    <w:rsid w:val="00C7161D"/>
    <w:rsid w:val="00C72394"/>
    <w:rsid w:val="00C87958"/>
    <w:rsid w:val="00CA29E7"/>
    <w:rsid w:val="00CB10ED"/>
    <w:rsid w:val="00CC0207"/>
    <w:rsid w:val="00CC48DE"/>
    <w:rsid w:val="00CE360F"/>
    <w:rsid w:val="00CE5235"/>
    <w:rsid w:val="00D103D3"/>
    <w:rsid w:val="00D13A30"/>
    <w:rsid w:val="00D62024"/>
    <w:rsid w:val="00D65137"/>
    <w:rsid w:val="00D83A1D"/>
    <w:rsid w:val="00D965EB"/>
    <w:rsid w:val="00DA1702"/>
    <w:rsid w:val="00DC2E06"/>
    <w:rsid w:val="00DF1AAA"/>
    <w:rsid w:val="00E105CB"/>
    <w:rsid w:val="00E352B3"/>
    <w:rsid w:val="00E41CB4"/>
    <w:rsid w:val="00E44059"/>
    <w:rsid w:val="00E6148A"/>
    <w:rsid w:val="00E74BC9"/>
    <w:rsid w:val="00E85944"/>
    <w:rsid w:val="00E969E4"/>
    <w:rsid w:val="00EA2F62"/>
    <w:rsid w:val="00EB2A92"/>
    <w:rsid w:val="00ED0CE2"/>
    <w:rsid w:val="00EF582B"/>
    <w:rsid w:val="00F002DE"/>
    <w:rsid w:val="00F01AF7"/>
    <w:rsid w:val="00F07345"/>
    <w:rsid w:val="00F100FD"/>
    <w:rsid w:val="00F1084A"/>
    <w:rsid w:val="00F24D83"/>
    <w:rsid w:val="00F376E5"/>
    <w:rsid w:val="00F41E0C"/>
    <w:rsid w:val="00F54C46"/>
    <w:rsid w:val="00F61891"/>
    <w:rsid w:val="00F71A97"/>
    <w:rsid w:val="00F9715D"/>
    <w:rsid w:val="00FB112A"/>
    <w:rsid w:val="00FF71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3BD"/>
    <w:rPr>
      <w:sz w:val="24"/>
      <w:szCs w:val="24"/>
    </w:rPr>
  </w:style>
  <w:style w:type="paragraph" w:styleId="Heading1">
    <w:name w:val="heading 1"/>
    <w:basedOn w:val="Normal"/>
    <w:next w:val="Normal"/>
    <w:qFormat/>
    <w:rsid w:val="001C29E5"/>
    <w:pPr>
      <w:keepNext/>
      <w:pBdr>
        <w:bottom w:val="single" w:sz="4" w:space="1" w:color="auto"/>
      </w:pBdr>
      <w:ind w:left="-360"/>
      <w:outlineLvl w:val="0"/>
    </w:pPr>
    <w:rPr>
      <w:rFonts w:cs="Arial"/>
      <w:b/>
      <w:bCs/>
      <w:smallCaps/>
      <w:kern w:val="32"/>
      <w:szCs w:val="32"/>
    </w:rPr>
  </w:style>
  <w:style w:type="paragraph" w:styleId="Heading2">
    <w:name w:val="heading 2"/>
    <w:basedOn w:val="Normal"/>
    <w:next w:val="Normal"/>
    <w:qFormat/>
    <w:rsid w:val="004C4A7A"/>
    <w:pPr>
      <w:keepNext/>
      <w:outlineLvl w:val="1"/>
    </w:pPr>
    <w:rPr>
      <w:rFonts w:cs="Arial"/>
      <w:b/>
      <w:bCs/>
      <w:i/>
      <w:iCs/>
      <w:szCs w:val="28"/>
    </w:rPr>
  </w:style>
  <w:style w:type="paragraph" w:styleId="Heading3">
    <w:name w:val="heading 3"/>
    <w:basedOn w:val="Normal"/>
    <w:next w:val="Normal"/>
    <w:qFormat/>
    <w:rsid w:val="00444D0A"/>
    <w:pPr>
      <w:keepNext/>
      <w:spacing w:before="240" w:after="60"/>
      <w:outlineLvl w:val="2"/>
    </w:pPr>
    <w:rPr>
      <w:rFonts w:cs="Arial"/>
      <w:bCs/>
      <w:szCs w:val="26"/>
    </w:rPr>
  </w:style>
  <w:style w:type="paragraph" w:styleId="Heading4">
    <w:name w:val="heading 4"/>
    <w:basedOn w:val="Normal"/>
    <w:next w:val="Normal"/>
    <w:link w:val="Heading4Char"/>
    <w:semiHidden/>
    <w:unhideWhenUsed/>
    <w:qFormat/>
    <w:rsid w:val="00CA29E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F9715D"/>
    <w:pPr>
      <w:ind w:left="-360"/>
    </w:pPr>
    <w:rPr>
      <w:b/>
      <w:smallCaps/>
      <w:sz w:val="40"/>
    </w:rPr>
  </w:style>
  <w:style w:type="table" w:styleId="TableGrid">
    <w:name w:val="Table Grid"/>
    <w:basedOn w:val="TableNormal"/>
    <w:rsid w:val="00F376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444D0A"/>
    <w:pPr>
      <w:tabs>
        <w:tab w:val="left" w:pos="360"/>
        <w:tab w:val="left" w:pos="720"/>
      </w:tabs>
      <w:ind w:firstLine="720"/>
    </w:pPr>
    <w:rPr>
      <w:color w:val="000000"/>
    </w:rPr>
  </w:style>
  <w:style w:type="paragraph" w:styleId="Header">
    <w:name w:val="header"/>
    <w:basedOn w:val="Normal"/>
    <w:rsid w:val="004725C4"/>
    <w:pPr>
      <w:tabs>
        <w:tab w:val="center" w:pos="4320"/>
        <w:tab w:val="right" w:pos="8640"/>
      </w:tabs>
    </w:pPr>
  </w:style>
  <w:style w:type="paragraph" w:styleId="Footer">
    <w:name w:val="footer"/>
    <w:basedOn w:val="Normal"/>
    <w:rsid w:val="004725C4"/>
    <w:pPr>
      <w:tabs>
        <w:tab w:val="center" w:pos="4320"/>
        <w:tab w:val="right" w:pos="8640"/>
      </w:tabs>
    </w:pPr>
  </w:style>
  <w:style w:type="character" w:styleId="PageNumber">
    <w:name w:val="page number"/>
    <w:basedOn w:val="DefaultParagraphFont"/>
    <w:rsid w:val="004725C4"/>
  </w:style>
  <w:style w:type="character" w:styleId="Hyperlink">
    <w:name w:val="Hyperlink"/>
    <w:basedOn w:val="DefaultParagraphFont"/>
    <w:rsid w:val="00292655"/>
    <w:rPr>
      <w:color w:val="0000FF"/>
      <w:u w:val="single"/>
    </w:rPr>
  </w:style>
  <w:style w:type="character" w:styleId="FollowedHyperlink">
    <w:name w:val="FollowedHyperlink"/>
    <w:basedOn w:val="DefaultParagraphFont"/>
    <w:semiHidden/>
    <w:unhideWhenUsed/>
    <w:rsid w:val="00280927"/>
    <w:rPr>
      <w:color w:val="800080" w:themeColor="followedHyperlink"/>
      <w:u w:val="single"/>
    </w:rPr>
  </w:style>
  <w:style w:type="character" w:customStyle="1" w:styleId="UnresolvedMention">
    <w:name w:val="Unresolved Mention"/>
    <w:basedOn w:val="DefaultParagraphFont"/>
    <w:uiPriority w:val="99"/>
    <w:semiHidden/>
    <w:unhideWhenUsed/>
    <w:rsid w:val="006D230D"/>
    <w:rPr>
      <w:color w:val="808080"/>
      <w:shd w:val="clear" w:color="auto" w:fill="E6E6E6"/>
    </w:rPr>
  </w:style>
  <w:style w:type="paragraph" w:styleId="NormalWeb">
    <w:name w:val="Normal (Web)"/>
    <w:basedOn w:val="Normal"/>
    <w:uiPriority w:val="99"/>
    <w:unhideWhenUsed/>
    <w:rsid w:val="00F01AF7"/>
    <w:pPr>
      <w:spacing w:before="100" w:beforeAutospacing="1" w:after="100" w:afterAutospacing="1"/>
    </w:pPr>
  </w:style>
  <w:style w:type="character" w:styleId="Strong">
    <w:name w:val="Strong"/>
    <w:basedOn w:val="DefaultParagraphFont"/>
    <w:uiPriority w:val="22"/>
    <w:qFormat/>
    <w:rsid w:val="00F01AF7"/>
    <w:rPr>
      <w:b/>
      <w:bCs/>
    </w:rPr>
  </w:style>
  <w:style w:type="character" w:customStyle="1" w:styleId="Heading4Char">
    <w:name w:val="Heading 4 Char"/>
    <w:basedOn w:val="DefaultParagraphFont"/>
    <w:link w:val="Heading4"/>
    <w:semiHidden/>
    <w:rsid w:val="00CA29E7"/>
    <w:rPr>
      <w:rFonts w:asciiTheme="majorHAnsi" w:eastAsiaTheme="majorEastAsia" w:hAnsiTheme="majorHAnsi" w:cstheme="majorBidi"/>
      <w:b/>
      <w:bCs/>
      <w:i/>
      <w:i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3336465">
      <w:bodyDiv w:val="1"/>
      <w:marLeft w:val="0"/>
      <w:marRight w:val="0"/>
      <w:marTop w:val="0"/>
      <w:marBottom w:val="0"/>
      <w:divBdr>
        <w:top w:val="none" w:sz="0" w:space="0" w:color="auto"/>
        <w:left w:val="none" w:sz="0" w:space="0" w:color="auto"/>
        <w:bottom w:val="none" w:sz="0" w:space="0" w:color="auto"/>
        <w:right w:val="none" w:sz="0" w:space="0" w:color="auto"/>
      </w:divBdr>
    </w:div>
    <w:div w:id="100339791">
      <w:bodyDiv w:val="1"/>
      <w:marLeft w:val="0"/>
      <w:marRight w:val="0"/>
      <w:marTop w:val="0"/>
      <w:marBottom w:val="0"/>
      <w:divBdr>
        <w:top w:val="none" w:sz="0" w:space="0" w:color="auto"/>
        <w:left w:val="none" w:sz="0" w:space="0" w:color="auto"/>
        <w:bottom w:val="none" w:sz="0" w:space="0" w:color="auto"/>
        <w:right w:val="none" w:sz="0" w:space="0" w:color="auto"/>
      </w:divBdr>
    </w:div>
    <w:div w:id="281346856">
      <w:bodyDiv w:val="1"/>
      <w:marLeft w:val="0"/>
      <w:marRight w:val="0"/>
      <w:marTop w:val="0"/>
      <w:marBottom w:val="0"/>
      <w:divBdr>
        <w:top w:val="none" w:sz="0" w:space="0" w:color="auto"/>
        <w:left w:val="none" w:sz="0" w:space="0" w:color="auto"/>
        <w:bottom w:val="none" w:sz="0" w:space="0" w:color="auto"/>
        <w:right w:val="none" w:sz="0" w:space="0" w:color="auto"/>
      </w:divBdr>
    </w:div>
    <w:div w:id="297497444">
      <w:bodyDiv w:val="1"/>
      <w:marLeft w:val="0"/>
      <w:marRight w:val="0"/>
      <w:marTop w:val="0"/>
      <w:marBottom w:val="0"/>
      <w:divBdr>
        <w:top w:val="none" w:sz="0" w:space="0" w:color="auto"/>
        <w:left w:val="none" w:sz="0" w:space="0" w:color="auto"/>
        <w:bottom w:val="none" w:sz="0" w:space="0" w:color="auto"/>
        <w:right w:val="none" w:sz="0" w:space="0" w:color="auto"/>
      </w:divBdr>
    </w:div>
    <w:div w:id="356583174">
      <w:bodyDiv w:val="1"/>
      <w:marLeft w:val="0"/>
      <w:marRight w:val="0"/>
      <w:marTop w:val="0"/>
      <w:marBottom w:val="0"/>
      <w:divBdr>
        <w:top w:val="none" w:sz="0" w:space="0" w:color="auto"/>
        <w:left w:val="none" w:sz="0" w:space="0" w:color="auto"/>
        <w:bottom w:val="none" w:sz="0" w:space="0" w:color="auto"/>
        <w:right w:val="none" w:sz="0" w:space="0" w:color="auto"/>
      </w:divBdr>
    </w:div>
    <w:div w:id="449323195">
      <w:bodyDiv w:val="1"/>
      <w:marLeft w:val="0"/>
      <w:marRight w:val="0"/>
      <w:marTop w:val="0"/>
      <w:marBottom w:val="0"/>
      <w:divBdr>
        <w:top w:val="none" w:sz="0" w:space="0" w:color="auto"/>
        <w:left w:val="none" w:sz="0" w:space="0" w:color="auto"/>
        <w:bottom w:val="none" w:sz="0" w:space="0" w:color="auto"/>
        <w:right w:val="none" w:sz="0" w:space="0" w:color="auto"/>
      </w:divBdr>
    </w:div>
    <w:div w:id="468788967">
      <w:bodyDiv w:val="1"/>
      <w:marLeft w:val="0"/>
      <w:marRight w:val="0"/>
      <w:marTop w:val="0"/>
      <w:marBottom w:val="0"/>
      <w:divBdr>
        <w:top w:val="none" w:sz="0" w:space="0" w:color="auto"/>
        <w:left w:val="none" w:sz="0" w:space="0" w:color="auto"/>
        <w:bottom w:val="none" w:sz="0" w:space="0" w:color="auto"/>
        <w:right w:val="none" w:sz="0" w:space="0" w:color="auto"/>
      </w:divBdr>
    </w:div>
    <w:div w:id="619145203">
      <w:bodyDiv w:val="1"/>
      <w:marLeft w:val="0"/>
      <w:marRight w:val="0"/>
      <w:marTop w:val="0"/>
      <w:marBottom w:val="0"/>
      <w:divBdr>
        <w:top w:val="none" w:sz="0" w:space="0" w:color="auto"/>
        <w:left w:val="none" w:sz="0" w:space="0" w:color="auto"/>
        <w:bottom w:val="none" w:sz="0" w:space="0" w:color="auto"/>
        <w:right w:val="none" w:sz="0" w:space="0" w:color="auto"/>
      </w:divBdr>
    </w:div>
    <w:div w:id="876434479">
      <w:bodyDiv w:val="1"/>
      <w:marLeft w:val="0"/>
      <w:marRight w:val="0"/>
      <w:marTop w:val="0"/>
      <w:marBottom w:val="0"/>
      <w:divBdr>
        <w:top w:val="none" w:sz="0" w:space="0" w:color="auto"/>
        <w:left w:val="none" w:sz="0" w:space="0" w:color="auto"/>
        <w:bottom w:val="none" w:sz="0" w:space="0" w:color="auto"/>
        <w:right w:val="none" w:sz="0" w:space="0" w:color="auto"/>
      </w:divBdr>
    </w:div>
    <w:div w:id="919679023">
      <w:bodyDiv w:val="1"/>
      <w:marLeft w:val="0"/>
      <w:marRight w:val="0"/>
      <w:marTop w:val="0"/>
      <w:marBottom w:val="0"/>
      <w:divBdr>
        <w:top w:val="none" w:sz="0" w:space="0" w:color="auto"/>
        <w:left w:val="none" w:sz="0" w:space="0" w:color="auto"/>
        <w:bottom w:val="none" w:sz="0" w:space="0" w:color="auto"/>
        <w:right w:val="none" w:sz="0" w:space="0" w:color="auto"/>
      </w:divBdr>
    </w:div>
    <w:div w:id="968513314">
      <w:bodyDiv w:val="1"/>
      <w:marLeft w:val="0"/>
      <w:marRight w:val="0"/>
      <w:marTop w:val="0"/>
      <w:marBottom w:val="0"/>
      <w:divBdr>
        <w:top w:val="none" w:sz="0" w:space="0" w:color="auto"/>
        <w:left w:val="none" w:sz="0" w:space="0" w:color="auto"/>
        <w:bottom w:val="none" w:sz="0" w:space="0" w:color="auto"/>
        <w:right w:val="none" w:sz="0" w:space="0" w:color="auto"/>
      </w:divBdr>
    </w:div>
    <w:div w:id="997343302">
      <w:bodyDiv w:val="1"/>
      <w:marLeft w:val="0"/>
      <w:marRight w:val="0"/>
      <w:marTop w:val="0"/>
      <w:marBottom w:val="0"/>
      <w:divBdr>
        <w:top w:val="none" w:sz="0" w:space="0" w:color="auto"/>
        <w:left w:val="none" w:sz="0" w:space="0" w:color="auto"/>
        <w:bottom w:val="none" w:sz="0" w:space="0" w:color="auto"/>
        <w:right w:val="none" w:sz="0" w:space="0" w:color="auto"/>
      </w:divBdr>
    </w:div>
    <w:div w:id="1011373375">
      <w:bodyDiv w:val="1"/>
      <w:marLeft w:val="0"/>
      <w:marRight w:val="0"/>
      <w:marTop w:val="0"/>
      <w:marBottom w:val="0"/>
      <w:divBdr>
        <w:top w:val="none" w:sz="0" w:space="0" w:color="auto"/>
        <w:left w:val="none" w:sz="0" w:space="0" w:color="auto"/>
        <w:bottom w:val="none" w:sz="0" w:space="0" w:color="auto"/>
        <w:right w:val="none" w:sz="0" w:space="0" w:color="auto"/>
      </w:divBdr>
    </w:div>
    <w:div w:id="1074160592">
      <w:bodyDiv w:val="1"/>
      <w:marLeft w:val="0"/>
      <w:marRight w:val="0"/>
      <w:marTop w:val="0"/>
      <w:marBottom w:val="0"/>
      <w:divBdr>
        <w:top w:val="none" w:sz="0" w:space="0" w:color="auto"/>
        <w:left w:val="none" w:sz="0" w:space="0" w:color="auto"/>
        <w:bottom w:val="none" w:sz="0" w:space="0" w:color="auto"/>
        <w:right w:val="none" w:sz="0" w:space="0" w:color="auto"/>
      </w:divBdr>
      <w:divsChild>
        <w:div w:id="1530098829">
          <w:marLeft w:val="0"/>
          <w:marRight w:val="0"/>
          <w:marTop w:val="0"/>
          <w:marBottom w:val="0"/>
          <w:divBdr>
            <w:top w:val="none" w:sz="0" w:space="0" w:color="auto"/>
            <w:left w:val="none" w:sz="0" w:space="0" w:color="auto"/>
            <w:bottom w:val="none" w:sz="0" w:space="0" w:color="auto"/>
            <w:right w:val="none" w:sz="0" w:space="0" w:color="auto"/>
          </w:divBdr>
        </w:div>
        <w:div w:id="1768454494">
          <w:marLeft w:val="0"/>
          <w:marRight w:val="0"/>
          <w:marTop w:val="0"/>
          <w:marBottom w:val="0"/>
          <w:divBdr>
            <w:top w:val="none" w:sz="0" w:space="0" w:color="auto"/>
            <w:left w:val="none" w:sz="0" w:space="0" w:color="auto"/>
            <w:bottom w:val="none" w:sz="0" w:space="0" w:color="auto"/>
            <w:right w:val="none" w:sz="0" w:space="0" w:color="auto"/>
          </w:divBdr>
        </w:div>
        <w:div w:id="1211847217">
          <w:marLeft w:val="0"/>
          <w:marRight w:val="0"/>
          <w:marTop w:val="0"/>
          <w:marBottom w:val="0"/>
          <w:divBdr>
            <w:top w:val="none" w:sz="0" w:space="0" w:color="auto"/>
            <w:left w:val="none" w:sz="0" w:space="0" w:color="auto"/>
            <w:bottom w:val="none" w:sz="0" w:space="0" w:color="auto"/>
            <w:right w:val="none" w:sz="0" w:space="0" w:color="auto"/>
          </w:divBdr>
        </w:div>
        <w:div w:id="1413628405">
          <w:marLeft w:val="0"/>
          <w:marRight w:val="0"/>
          <w:marTop w:val="0"/>
          <w:marBottom w:val="0"/>
          <w:divBdr>
            <w:top w:val="none" w:sz="0" w:space="0" w:color="auto"/>
            <w:left w:val="none" w:sz="0" w:space="0" w:color="auto"/>
            <w:bottom w:val="none" w:sz="0" w:space="0" w:color="auto"/>
            <w:right w:val="none" w:sz="0" w:space="0" w:color="auto"/>
          </w:divBdr>
        </w:div>
        <w:div w:id="1090732426">
          <w:marLeft w:val="0"/>
          <w:marRight w:val="0"/>
          <w:marTop w:val="0"/>
          <w:marBottom w:val="0"/>
          <w:divBdr>
            <w:top w:val="none" w:sz="0" w:space="0" w:color="auto"/>
            <w:left w:val="none" w:sz="0" w:space="0" w:color="auto"/>
            <w:bottom w:val="none" w:sz="0" w:space="0" w:color="auto"/>
            <w:right w:val="none" w:sz="0" w:space="0" w:color="auto"/>
          </w:divBdr>
        </w:div>
      </w:divsChild>
    </w:div>
    <w:div w:id="1207369939">
      <w:bodyDiv w:val="1"/>
      <w:marLeft w:val="0"/>
      <w:marRight w:val="0"/>
      <w:marTop w:val="0"/>
      <w:marBottom w:val="0"/>
      <w:divBdr>
        <w:top w:val="none" w:sz="0" w:space="0" w:color="auto"/>
        <w:left w:val="none" w:sz="0" w:space="0" w:color="auto"/>
        <w:bottom w:val="none" w:sz="0" w:space="0" w:color="auto"/>
        <w:right w:val="none" w:sz="0" w:space="0" w:color="auto"/>
      </w:divBdr>
    </w:div>
    <w:div w:id="1207527628">
      <w:bodyDiv w:val="1"/>
      <w:marLeft w:val="0"/>
      <w:marRight w:val="0"/>
      <w:marTop w:val="0"/>
      <w:marBottom w:val="0"/>
      <w:divBdr>
        <w:top w:val="none" w:sz="0" w:space="0" w:color="auto"/>
        <w:left w:val="none" w:sz="0" w:space="0" w:color="auto"/>
        <w:bottom w:val="none" w:sz="0" w:space="0" w:color="auto"/>
        <w:right w:val="none" w:sz="0" w:space="0" w:color="auto"/>
      </w:divBdr>
    </w:div>
    <w:div w:id="1263562569">
      <w:bodyDiv w:val="1"/>
      <w:marLeft w:val="0"/>
      <w:marRight w:val="0"/>
      <w:marTop w:val="0"/>
      <w:marBottom w:val="0"/>
      <w:divBdr>
        <w:top w:val="none" w:sz="0" w:space="0" w:color="auto"/>
        <w:left w:val="none" w:sz="0" w:space="0" w:color="auto"/>
        <w:bottom w:val="none" w:sz="0" w:space="0" w:color="auto"/>
        <w:right w:val="none" w:sz="0" w:space="0" w:color="auto"/>
      </w:divBdr>
    </w:div>
    <w:div w:id="1534617080">
      <w:bodyDiv w:val="1"/>
      <w:marLeft w:val="0"/>
      <w:marRight w:val="0"/>
      <w:marTop w:val="0"/>
      <w:marBottom w:val="0"/>
      <w:divBdr>
        <w:top w:val="none" w:sz="0" w:space="0" w:color="auto"/>
        <w:left w:val="none" w:sz="0" w:space="0" w:color="auto"/>
        <w:bottom w:val="none" w:sz="0" w:space="0" w:color="auto"/>
        <w:right w:val="none" w:sz="0" w:space="0" w:color="auto"/>
      </w:divBdr>
    </w:div>
    <w:div w:id="1645891949">
      <w:bodyDiv w:val="1"/>
      <w:marLeft w:val="0"/>
      <w:marRight w:val="0"/>
      <w:marTop w:val="0"/>
      <w:marBottom w:val="0"/>
      <w:divBdr>
        <w:top w:val="none" w:sz="0" w:space="0" w:color="auto"/>
        <w:left w:val="none" w:sz="0" w:space="0" w:color="auto"/>
        <w:bottom w:val="none" w:sz="0" w:space="0" w:color="auto"/>
        <w:right w:val="none" w:sz="0" w:space="0" w:color="auto"/>
      </w:divBdr>
    </w:div>
    <w:div w:id="1742484990">
      <w:bodyDiv w:val="1"/>
      <w:marLeft w:val="0"/>
      <w:marRight w:val="0"/>
      <w:marTop w:val="0"/>
      <w:marBottom w:val="0"/>
      <w:divBdr>
        <w:top w:val="none" w:sz="0" w:space="0" w:color="auto"/>
        <w:left w:val="none" w:sz="0" w:space="0" w:color="auto"/>
        <w:bottom w:val="none" w:sz="0" w:space="0" w:color="auto"/>
        <w:right w:val="none" w:sz="0" w:space="0" w:color="auto"/>
      </w:divBdr>
    </w:div>
    <w:div w:id="1785221821">
      <w:bodyDiv w:val="1"/>
      <w:marLeft w:val="0"/>
      <w:marRight w:val="0"/>
      <w:marTop w:val="0"/>
      <w:marBottom w:val="0"/>
      <w:divBdr>
        <w:top w:val="none" w:sz="0" w:space="0" w:color="auto"/>
        <w:left w:val="none" w:sz="0" w:space="0" w:color="auto"/>
        <w:bottom w:val="none" w:sz="0" w:space="0" w:color="auto"/>
        <w:right w:val="none" w:sz="0" w:space="0" w:color="auto"/>
      </w:divBdr>
    </w:div>
    <w:div w:id="1870559607">
      <w:bodyDiv w:val="1"/>
      <w:marLeft w:val="0"/>
      <w:marRight w:val="0"/>
      <w:marTop w:val="0"/>
      <w:marBottom w:val="0"/>
      <w:divBdr>
        <w:top w:val="none" w:sz="0" w:space="0" w:color="auto"/>
        <w:left w:val="none" w:sz="0" w:space="0" w:color="auto"/>
        <w:bottom w:val="none" w:sz="0" w:space="0" w:color="auto"/>
        <w:right w:val="none" w:sz="0" w:space="0" w:color="auto"/>
      </w:divBdr>
    </w:div>
    <w:div w:id="1910966682">
      <w:bodyDiv w:val="1"/>
      <w:marLeft w:val="0"/>
      <w:marRight w:val="0"/>
      <w:marTop w:val="0"/>
      <w:marBottom w:val="0"/>
      <w:divBdr>
        <w:top w:val="none" w:sz="0" w:space="0" w:color="auto"/>
        <w:left w:val="none" w:sz="0" w:space="0" w:color="auto"/>
        <w:bottom w:val="none" w:sz="0" w:space="0" w:color="auto"/>
        <w:right w:val="none" w:sz="0" w:space="0" w:color="auto"/>
      </w:divBdr>
    </w:div>
    <w:div w:id="1958754986">
      <w:bodyDiv w:val="1"/>
      <w:marLeft w:val="0"/>
      <w:marRight w:val="0"/>
      <w:marTop w:val="0"/>
      <w:marBottom w:val="0"/>
      <w:divBdr>
        <w:top w:val="none" w:sz="0" w:space="0" w:color="auto"/>
        <w:left w:val="none" w:sz="0" w:space="0" w:color="auto"/>
        <w:bottom w:val="none" w:sz="0" w:space="0" w:color="auto"/>
        <w:right w:val="none" w:sz="0" w:space="0" w:color="auto"/>
      </w:divBdr>
    </w:div>
    <w:div w:id="2008243174">
      <w:bodyDiv w:val="1"/>
      <w:marLeft w:val="0"/>
      <w:marRight w:val="0"/>
      <w:marTop w:val="0"/>
      <w:marBottom w:val="0"/>
      <w:divBdr>
        <w:top w:val="none" w:sz="0" w:space="0" w:color="auto"/>
        <w:left w:val="none" w:sz="0" w:space="0" w:color="auto"/>
        <w:bottom w:val="none" w:sz="0" w:space="0" w:color="auto"/>
        <w:right w:val="none" w:sz="0" w:space="0" w:color="auto"/>
      </w:divBdr>
    </w:div>
    <w:div w:id="2045137342">
      <w:bodyDiv w:val="1"/>
      <w:marLeft w:val="0"/>
      <w:marRight w:val="0"/>
      <w:marTop w:val="0"/>
      <w:marBottom w:val="0"/>
      <w:divBdr>
        <w:top w:val="none" w:sz="0" w:space="0" w:color="auto"/>
        <w:left w:val="none" w:sz="0" w:space="0" w:color="auto"/>
        <w:bottom w:val="none" w:sz="0" w:space="0" w:color="auto"/>
        <w:right w:val="none" w:sz="0" w:space="0" w:color="auto"/>
      </w:divBdr>
      <w:divsChild>
        <w:div w:id="1732076482">
          <w:marLeft w:val="0"/>
          <w:marRight w:val="0"/>
          <w:marTop w:val="0"/>
          <w:marBottom w:val="0"/>
          <w:divBdr>
            <w:top w:val="none" w:sz="0" w:space="0" w:color="auto"/>
            <w:left w:val="none" w:sz="0" w:space="0" w:color="auto"/>
            <w:bottom w:val="none" w:sz="0" w:space="0" w:color="auto"/>
            <w:right w:val="none" w:sz="0" w:space="0" w:color="auto"/>
          </w:divBdr>
        </w:div>
      </w:divsChild>
    </w:div>
    <w:div w:id="2117478117">
      <w:bodyDiv w:val="1"/>
      <w:marLeft w:val="0"/>
      <w:marRight w:val="0"/>
      <w:marTop w:val="0"/>
      <w:marBottom w:val="0"/>
      <w:divBdr>
        <w:top w:val="none" w:sz="0" w:space="0" w:color="auto"/>
        <w:left w:val="none" w:sz="0" w:space="0" w:color="auto"/>
        <w:bottom w:val="none" w:sz="0" w:space="0" w:color="auto"/>
        <w:right w:val="none" w:sz="0" w:space="0" w:color="auto"/>
      </w:divBdr>
    </w:div>
    <w:div w:id="212025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ryan@gmaile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CV</vt:lpstr>
    </vt:vector>
  </TitlesOfParts>
  <Company/>
  <LinksUpToDate>false</LinksUpToDate>
  <CharactersWithSpaces>3435</CharactersWithSpaces>
  <SharedDoc>false</SharedDoc>
  <HLinks>
    <vt:vector size="18" baseType="variant">
      <vt:variant>
        <vt:i4>720960</vt:i4>
      </vt:variant>
      <vt:variant>
        <vt:i4>6</vt:i4>
      </vt:variant>
      <vt:variant>
        <vt:i4>0</vt:i4>
      </vt:variant>
      <vt:variant>
        <vt:i4>5</vt:i4>
      </vt:variant>
      <vt:variant>
        <vt:lpwstr>http://www.vertex42.com/resumes/cv-template.html</vt:lpwstr>
      </vt:variant>
      <vt:variant>
        <vt:lpwstr/>
      </vt:variant>
      <vt:variant>
        <vt:i4>6422617</vt:i4>
      </vt:variant>
      <vt:variant>
        <vt:i4>3</vt:i4>
      </vt:variant>
      <vt:variant>
        <vt:i4>0</vt:i4>
      </vt:variant>
      <vt:variant>
        <vt:i4>5</vt:i4>
      </vt:variant>
      <vt:variant>
        <vt:lpwstr>http://www.vertex42.com/licensing/EULA_privateuse.html</vt:lpwstr>
      </vt:variant>
      <vt:variant>
        <vt:lpwstr/>
      </vt:variant>
      <vt:variant>
        <vt:i4>720960</vt:i4>
      </vt:variant>
      <vt:variant>
        <vt:i4>0</vt:i4>
      </vt:variant>
      <vt:variant>
        <vt:i4>0</vt:i4>
      </vt:variant>
      <vt:variant>
        <vt:i4>5</vt:i4>
      </vt:variant>
      <vt:variant>
        <vt:lpwstr>http://www.vertex42.com/resumes/cv-template.html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dc:title>
  <dc:creator>Paperpk 1</dc:creator>
  <cp:lastModifiedBy>hp</cp:lastModifiedBy>
  <cp:revision>2</cp:revision>
  <cp:lastPrinted>2018-04-29T06:07:00Z</cp:lastPrinted>
  <dcterms:created xsi:type="dcterms:W3CDTF">2018-05-14T10:25:00Z</dcterms:created>
  <dcterms:modified xsi:type="dcterms:W3CDTF">2018-05-14T10:25:00Z</dcterms:modified>
</cp:coreProperties>
</file>